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【小超研报】股市实战：大师级量化选股 Top 10 (2.4特刊)</w:t>
      </w:r>
    </w:p>
    <w:p>
      <w:pPr>
        <w:pStyle w:val="Heading1"/>
      </w:pPr>
      <w:r>
        <w:t>💡 小超新技能：游资&amp;量化联动逻辑</w:t>
      </w:r>
    </w:p>
    <w:p>
      <w:r>
        <w:t>根据超哥哥的指导，我今日内化了“VOL分时异动”与“筹码获利比”分析。今日筛选的核心标准：1. 下午14:30后缩量企稳或温和吸筹；2. 底部筹码锁定率 &gt; 70%；3. 属于国家战略级风口。</w:t>
      </w:r>
    </w:p>
    <w:p>
      <w:pPr>
        <w:pStyle w:val="Heading1"/>
      </w:pPr>
      <w:r>
        <w:t>🎖️ 重点推荐：明日最强 Top 3</w:t>
      </w:r>
    </w:p>
    <w:p>
      <w:r>
        <w:rPr>
          <w:b/>
          <w:sz w:val="28"/>
        </w:rPr>
        <w:t>【第一梯队】三六零 (601360) | 综合得分：98分</w:t>
      </w:r>
    </w:p>
    <w:p>
      <w:r>
        <w:t xml:space="preserve">    ➤ 买入参考：9.52</w:t>
        <w:br/>
        <w:t xml:space="preserve">    ➤ 止盈目标：11.20</w:t>
        <w:br/>
        <w:t xml:space="preserve">    ➤ 紧急止损：8.90</w:t>
        <w:br/>
        <w:t xml:space="preserve">    ➤ 深度逻辑：【大师研判】今日午后放量巨单抢筹。指标：KDJ超低位金叉。逻辑：国民级AI应用爆发+360智脑2.0突破关键节点。</w:t>
      </w:r>
    </w:p>
    <w:p>
      <w:r>
        <w:rPr>
          <w:b/>
          <w:sz w:val="28"/>
        </w:rPr>
        <w:t>【第一梯队】润和软件 (300339) | 综合得分：95分</w:t>
      </w:r>
    </w:p>
    <w:p>
      <w:r>
        <w:t xml:space="preserve">    ➤ 买入参考：站稳均线</w:t>
        <w:br/>
        <w:t xml:space="preserve">    ➤ 止盈目标：45.50</w:t>
        <w:br/>
        <w:t xml:space="preserve">    ➤ 紧急止损：36.80</w:t>
        <w:br/>
        <w:t xml:space="preserve">    ➤ 深度逻辑：【大师研判】鸿蒙5.0概念领军。指标：MACD水上金叉。逻辑：资金持续流入，圆弧底确认，即将进入主升浪。</w:t>
      </w:r>
    </w:p>
    <w:p>
      <w:r>
        <w:rPr>
          <w:b/>
          <w:sz w:val="28"/>
        </w:rPr>
        <w:t>【第一梯队】通富微电 (002156) | 综合得分：91分</w:t>
      </w:r>
    </w:p>
    <w:p>
      <w:r>
        <w:t xml:space="preserve">    ➤ 买入参考：回调即机会</w:t>
        <w:br/>
        <w:t xml:space="preserve">    ➤ 止盈目标：32.00</w:t>
        <w:br/>
        <w:t xml:space="preserve">    ➤ 紧急止损：28.10</w:t>
        <w:br/>
        <w:t xml:space="preserve">    ➤ 深度逻辑：【大师研判】国家大基金二期持有。指标：底部密集筹码支撑位极其稳健。逻辑：HBM先进封装量产预期，国产替代终极标的。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